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附件1</w:t>
      </w:r>
    </w:p>
    <w:p>
      <w:pPr>
        <w:spacing w:line="520" w:lineRule="exact"/>
        <w:jc w:val="center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第九届陕西科技大学镐京学院中国国际“互联网+”大学生创新创业大赛主赛道方案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第九届陕西科技大学镐京学院中国国际“互联网+”大学生创新创业大赛设高教主赛道，具体方案如下：</w:t>
      </w:r>
    </w:p>
    <w:p>
      <w:pPr>
        <w:spacing w:line="52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一、参赛项目类型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1.“互联网+”现代农业，包括农林牧渔等；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2.“互联网+”制造业，包括先进制造、智能硬件、工业自动化、生物医药、节能环保、新材料、军工等；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3.“互联网+”信息技术服务，包括人工智能技术、物联网技术、网络空间安全技术、大数据、云计算、工具软件、社交网络、媒体门户、企业服务、下一代通讯技术等；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4.“互联网+”文化创意服务，包括广播影视、设计服务、文化艺术、旅游休闲、艺术品交易、广告会展、动漫娱乐、体育竞技等；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5.“互联网+”社会服务，包括电子商务、消费生活、金融、财经法务、房产家居、高效物流、教育培训、医疗健康、交通、人力资源服务等。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参赛项目不只限于“互联网+”项目，鼓励各类创新创业项目参赛，根据行业背景选择相应类型。</w:t>
      </w:r>
    </w:p>
    <w:p>
      <w:pPr>
        <w:spacing w:line="52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二、参赛方式和要求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1.大赛以团队为单位报名参赛。允许跨院组建团队，每个团队的参赛成员不少于3人，须为项目的实际成员。参赛团队所报参赛创业项目，须为本团队策划或经营的项目，不得借用他人项目参赛。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2.参赛项目根据各赛道相应的要求，只能选择一个符合要求的赛道参赛。</w:t>
      </w:r>
    </w:p>
    <w:p>
      <w:pPr>
        <w:spacing w:line="520" w:lineRule="exact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三、参赛组别和对象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根据参赛项目所处的创业阶段、已获投资情况和项目特点，分为创意组、初创组、成长组、师生共创组。具体参赛条件如下：</w:t>
      </w:r>
    </w:p>
    <w:p>
      <w:pPr>
        <w:pStyle w:val="4"/>
        <w:widowControl w:val="0"/>
        <w:spacing w:line="400" w:lineRule="exact"/>
        <w:ind w:firstLine="562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>（一）创意组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参赛项目具有较好的创意和较为成型的产品原型或服务模式，在大赛通知下发之日前尚未完成工商等各类登记注册，并符合以下条件：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1.参赛申报人须为团队负责人，团队负责人及成员须均为普通高等学校全日制在校本科生；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2.学校科技成果转化项目不能参加本组比赛（科技成果的完成人、所有人中参赛申报人排名第一的除外）。</w:t>
      </w:r>
    </w:p>
    <w:p>
      <w:pPr>
        <w:pStyle w:val="4"/>
        <w:widowControl w:val="0"/>
        <w:spacing w:line="400" w:lineRule="exact"/>
        <w:ind w:firstLine="562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>（二）初创组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参赛项目工商等各类登记注册未满3年（2018年3月1日后注册），且获机构或个人股权投资不超过1轮次，并符合以下条件：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1.参赛申报人须为初创企业法定代表人，须为普通高等学校全日制在校生（包括本专科生、研究生，不含在职教育），或毕业5年以内的学生（即2016年之后的毕业生，不含在职教育）。企业法定代表人在大赛通知发布之日后进行变更的不予认可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2.初创组项目的股权结构中，参赛企业法定代表人的股权不得少于 10%，参赛成员股权合计不得少于1/3；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3.学校科技成果转化项目（不含基于国家级重大、重点科研项目的科研成果转化项目）可以参加初创组，允许将拥有科研成果的教师的股权与学生所持股权合并计算，合并计算的股权不得少于51%（学生团队所持股权比例不得低于26%）。</w:t>
      </w:r>
    </w:p>
    <w:p>
      <w:pPr>
        <w:pStyle w:val="4"/>
        <w:widowControl w:val="0"/>
        <w:spacing w:line="400" w:lineRule="exact"/>
        <w:ind w:firstLine="562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>（三）成长组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参赛项目工商等各类登记注册3年以上（2018年3月1日前注册）；或工商等各类登记注册未满3年（2018年3月1日后注册），且获机构或个人股权投资2轮次以上（含2 轮次），并符合以下条件：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1.参赛申报人须为企业法定代表人，须为普通高等学校全日制在校生（包括本专科生、研究生，不含在职教育），或毕业5年以内的学生（即 2016 年之后的毕业生，不含在职教育）。企业法定代表人在大赛通知发布之日后进行变更的不予认可；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2.成长组项目的股权结构中，参赛企业法定代表人的股权不得少于 10%，参赛成员股权合计不得少于 1/3；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3.学校科技成果转化项目（不含基于国家级重大、重点科研项目的科研成果转化项目）可以参加成长组，允许将拥有科研成果的教师的股权与学生所持股权合并计算，合并计算的股权不得少于 51%（学生团队所持股权比例不得低于 26%）。</w:t>
      </w:r>
    </w:p>
    <w:p>
      <w:pPr>
        <w:pStyle w:val="4"/>
        <w:widowControl w:val="0"/>
        <w:spacing w:line="400" w:lineRule="exact"/>
        <w:ind w:firstLine="562"/>
        <w:rPr>
          <w:rFonts w:ascii="仿宋_GB2312" w:hAnsi="宋体" w:eastAsia="仿宋_GB2312" w:cs="Times New Roman"/>
          <w:b/>
          <w:kern w:val="2"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kern w:val="2"/>
          <w:sz w:val="28"/>
          <w:szCs w:val="28"/>
        </w:rPr>
        <w:t>（四）师生共创组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基于国家级重大、重点科研项目的科研成果转化项目，或者教师与学生共同参与创业且教师所占权重比例大于学生（如已注册成立公司，教师持股比例大于学生）的项目，并符合以下条件：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1.参赛项目如已注册成立公司，公司注册年限不得超过 5 年（2018年3月 1日后注册），师生均可为公司法定代表人。企业法定代表人在大赛通知发布之日后进行变更的不予认可。股权结构中，师生股权合并计算不低于51%，且学生参赛成员合计股份不低于10%；</w:t>
      </w:r>
    </w:p>
    <w:p>
      <w:pPr>
        <w:spacing w:line="520" w:lineRule="exact"/>
        <w:ind w:firstLine="560" w:firstLineChars="200"/>
        <w:rPr>
          <w:rFonts w:ascii="仿宋_GB2312" w:hAnsi="宋体" w:eastAsia="仿宋_GB2312" w:cs="Times New Roman"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2.参赛申报人须为普通高等学校全日制在校生（包括本专科生、研究生，不含在职教育），或毕业5年以内的学生（即2018年之后的毕业生，不含在职教育）；</w:t>
      </w:r>
    </w:p>
    <w:p>
      <w:pPr>
        <w:spacing w:line="520" w:lineRule="exact"/>
        <w:ind w:firstLine="560" w:firstLineChars="200"/>
        <w:rPr>
          <w:sz w:val="24"/>
        </w:rPr>
      </w:pPr>
      <w:r>
        <w:rPr>
          <w:rFonts w:hint="eastAsia" w:ascii="仿宋_GB2312" w:hAnsi="宋体" w:eastAsia="仿宋_GB2312" w:cs="Times New Roman"/>
          <w:bCs/>
          <w:sz w:val="28"/>
          <w:szCs w:val="28"/>
        </w:rPr>
        <w:t>3.参赛项目中的教师须为高校在编教师（2023年6月1日前正式入职）。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B7E08"/>
    <w:rsid w:val="48FB7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2023-05-15T09:16:00Z</dcterms:created>
  <dc:creator>鲁博</dc:creator>
  <cp:lastModifiedBy>鲁博</cp:lastModifiedBy>
  <dcterms:modified xsi:type="dcterms:W3CDTF">2023-05-15T09:17:06Z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